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9D6F9" w14:textId="22CB1DCC" w:rsidR="00206AA5" w:rsidRPr="00206AA5" w:rsidRDefault="00206AA5" w:rsidP="00206AA5">
      <w:pPr>
        <w:spacing w:before="900" w:after="0" w:line="327" w:lineRule="atLeast"/>
        <w:outlineLvl w:val="2"/>
        <w:rPr>
          <w:rFonts w:ascii="Arial" w:eastAsia="Times New Roman" w:hAnsi="Arial" w:cs="Arial"/>
          <w:b/>
          <w:bCs/>
          <w:color w:val="1A1A18"/>
          <w:kern w:val="0"/>
          <w:sz w:val="33"/>
          <w:szCs w:val="33"/>
          <w:lang w:eastAsia="en-GB"/>
          <w14:ligatures w14:val="none"/>
        </w:rPr>
      </w:pPr>
      <w:r w:rsidRPr="00206AA5">
        <w:rPr>
          <w:rFonts w:ascii="Arial" w:eastAsia="Times New Roman" w:hAnsi="Arial" w:cs="Arial"/>
          <w:b/>
          <w:bCs/>
          <w:color w:val="1A1A18"/>
          <w:kern w:val="0"/>
          <w:sz w:val="33"/>
          <w:szCs w:val="33"/>
          <w:lang w:eastAsia="en-GB"/>
          <w14:ligatures w14:val="none"/>
        </w:rPr>
        <w:t>HIRE PURCHASE</w:t>
      </w:r>
      <w:r>
        <w:rPr>
          <w:rFonts w:ascii="Arial" w:eastAsia="Times New Roman" w:hAnsi="Arial" w:cs="Arial"/>
          <w:b/>
          <w:bCs/>
          <w:color w:val="1A1A18"/>
          <w:kern w:val="0"/>
          <w:sz w:val="33"/>
          <w:szCs w:val="33"/>
          <w:lang w:eastAsia="en-GB"/>
          <w14:ligatures w14:val="none"/>
        </w:rPr>
        <w:br/>
      </w:r>
    </w:p>
    <w:p w14:paraId="1EB8CBFA" w14:textId="77777777" w:rsidR="00206AA5" w:rsidRPr="00206AA5" w:rsidRDefault="00206AA5" w:rsidP="00206AA5">
      <w:pPr>
        <w:spacing w:after="0" w:line="360" w:lineRule="atLeast"/>
        <w:rPr>
          <w:rFonts w:ascii="Arial" w:eastAsia="Times New Roman" w:hAnsi="Arial" w:cs="Arial"/>
          <w:color w:val="1A1A18"/>
          <w:kern w:val="0"/>
          <w:sz w:val="24"/>
          <w:szCs w:val="24"/>
          <w:lang w:eastAsia="en-GB"/>
          <w14:ligatures w14:val="none"/>
        </w:rPr>
      </w:pPr>
      <w:r w:rsidRPr="00206AA5">
        <w:rPr>
          <w:rFonts w:ascii="Arial" w:eastAsia="Times New Roman" w:hAnsi="Arial" w:cs="Arial"/>
          <w:color w:val="1A1A18"/>
          <w:kern w:val="0"/>
          <w:sz w:val="24"/>
          <w:szCs w:val="24"/>
          <w:lang w:eastAsia="en-GB"/>
          <w14:ligatures w14:val="none"/>
        </w:rPr>
        <w:t>Hire Purchase is the most common way to finance agricultural equipment. You decide what equipment to buy, negotiate the sale with the dealer and then sign a Hire Purchase agreement. Once all the repayments have been made you have the option to become the owner of the equipment by paying a small option to purchase fee. </w:t>
      </w:r>
    </w:p>
    <w:p w14:paraId="3275EE2B" w14:textId="77777777" w:rsidR="00206AA5" w:rsidRPr="00206AA5" w:rsidRDefault="00206AA5" w:rsidP="00206AA5">
      <w:pPr>
        <w:spacing w:before="900" w:after="0" w:line="327" w:lineRule="atLeast"/>
        <w:outlineLvl w:val="2"/>
        <w:rPr>
          <w:rFonts w:ascii="Arial" w:eastAsia="Times New Roman" w:hAnsi="Arial" w:cs="Arial"/>
          <w:b/>
          <w:bCs/>
          <w:color w:val="1A1A18"/>
          <w:kern w:val="0"/>
          <w:sz w:val="33"/>
          <w:szCs w:val="33"/>
          <w:lang w:eastAsia="en-GB"/>
          <w14:ligatures w14:val="none"/>
        </w:rPr>
      </w:pPr>
      <w:r w:rsidRPr="00206AA5">
        <w:rPr>
          <w:rFonts w:ascii="Arial" w:eastAsia="Times New Roman" w:hAnsi="Arial" w:cs="Arial"/>
          <w:b/>
          <w:bCs/>
          <w:color w:val="1A1A18"/>
          <w:kern w:val="0"/>
          <w:sz w:val="33"/>
          <w:szCs w:val="33"/>
          <w:lang w:eastAsia="en-GB"/>
          <w14:ligatures w14:val="none"/>
        </w:rPr>
        <w:t>BENEFITS</w:t>
      </w:r>
    </w:p>
    <w:p w14:paraId="713EB1DF" w14:textId="4202C87D" w:rsidR="00206AA5" w:rsidRPr="00206AA5" w:rsidRDefault="00206AA5" w:rsidP="00206AA5">
      <w:pPr>
        <w:numPr>
          <w:ilvl w:val="0"/>
          <w:numId w:val="1"/>
        </w:numPr>
        <w:spacing w:before="150" w:after="100" w:afterAutospacing="1" w:line="450" w:lineRule="atLeast"/>
        <w:ind w:left="870"/>
        <w:rPr>
          <w:rFonts w:ascii="Arial" w:eastAsia="Times New Roman" w:hAnsi="Arial" w:cs="Arial"/>
          <w:color w:val="1A1A18"/>
          <w:kern w:val="0"/>
          <w:sz w:val="24"/>
          <w:szCs w:val="24"/>
          <w:lang w:eastAsia="en-GB"/>
          <w14:ligatures w14:val="none"/>
        </w:rPr>
      </w:pPr>
      <w:r w:rsidRPr="00206AA5">
        <w:rPr>
          <w:rFonts w:ascii="Arial" w:eastAsia="Times New Roman" w:hAnsi="Arial" w:cs="Arial"/>
          <w:color w:val="1A1A18"/>
          <w:kern w:val="0"/>
          <w:sz w:val="24"/>
          <w:szCs w:val="24"/>
          <w:lang w:eastAsia="en-GB"/>
          <w14:ligatures w14:val="none"/>
        </w:rPr>
        <w:t>Burden free: A Hire Purchase agreement doesn’t typically utilise current credit lines and facilities </w:t>
      </w:r>
    </w:p>
    <w:p w14:paraId="0D3AB871" w14:textId="40DD8267" w:rsidR="00206AA5" w:rsidRPr="00206AA5" w:rsidRDefault="00206AA5" w:rsidP="00206AA5">
      <w:pPr>
        <w:numPr>
          <w:ilvl w:val="0"/>
          <w:numId w:val="1"/>
        </w:numPr>
        <w:spacing w:before="150" w:after="100" w:afterAutospacing="1" w:line="450" w:lineRule="atLeast"/>
        <w:ind w:left="870"/>
        <w:rPr>
          <w:rFonts w:ascii="Arial" w:eastAsia="Times New Roman" w:hAnsi="Arial" w:cs="Arial"/>
          <w:color w:val="1A1A18"/>
          <w:kern w:val="0"/>
          <w:sz w:val="24"/>
          <w:szCs w:val="24"/>
          <w:lang w:eastAsia="en-GB"/>
          <w14:ligatures w14:val="none"/>
        </w:rPr>
      </w:pPr>
      <w:r w:rsidRPr="00206AA5">
        <w:rPr>
          <w:rFonts w:ascii="Arial" w:eastAsia="Times New Roman" w:hAnsi="Arial" w:cs="Arial"/>
          <w:color w:val="1A1A18"/>
          <w:kern w:val="0"/>
          <w:sz w:val="24"/>
          <w:szCs w:val="24"/>
          <w:lang w:eastAsia="en-GB"/>
          <w14:ligatures w14:val="none"/>
        </w:rPr>
        <w:t>Individual: Bespoke repayment terms to match the cash flow of your business whether monthly, quarterly, semi</w:t>
      </w:r>
      <w:r>
        <w:rPr>
          <w:rFonts w:ascii="Arial" w:eastAsia="Times New Roman" w:hAnsi="Arial" w:cs="Arial"/>
          <w:color w:val="1A1A18"/>
          <w:kern w:val="0"/>
          <w:sz w:val="24"/>
          <w:szCs w:val="24"/>
          <w:lang w:eastAsia="en-GB"/>
          <w14:ligatures w14:val="none"/>
        </w:rPr>
        <w:t>-</w:t>
      </w:r>
      <w:r w:rsidRPr="00206AA5">
        <w:rPr>
          <w:rFonts w:ascii="Arial" w:eastAsia="Times New Roman" w:hAnsi="Arial" w:cs="Arial"/>
          <w:color w:val="1A1A18"/>
          <w:kern w:val="0"/>
          <w:sz w:val="24"/>
          <w:szCs w:val="24"/>
          <w:lang w:eastAsia="en-GB"/>
          <w14:ligatures w14:val="none"/>
        </w:rPr>
        <w:t>annually, annual or a combination of all </w:t>
      </w:r>
    </w:p>
    <w:p w14:paraId="20C2876B" w14:textId="77777777" w:rsidR="00206AA5" w:rsidRPr="00206AA5" w:rsidRDefault="00206AA5" w:rsidP="00206AA5">
      <w:pPr>
        <w:numPr>
          <w:ilvl w:val="0"/>
          <w:numId w:val="1"/>
        </w:numPr>
        <w:spacing w:before="150" w:after="100" w:afterAutospacing="1" w:line="450" w:lineRule="atLeast"/>
        <w:ind w:left="870"/>
        <w:rPr>
          <w:rFonts w:ascii="Arial" w:eastAsia="Times New Roman" w:hAnsi="Arial" w:cs="Arial"/>
          <w:color w:val="1A1A18"/>
          <w:kern w:val="0"/>
          <w:sz w:val="24"/>
          <w:szCs w:val="24"/>
          <w:lang w:eastAsia="en-GB"/>
          <w14:ligatures w14:val="none"/>
        </w:rPr>
      </w:pPr>
      <w:r w:rsidRPr="00206AA5">
        <w:rPr>
          <w:rFonts w:ascii="Arial" w:eastAsia="Times New Roman" w:hAnsi="Arial" w:cs="Arial"/>
          <w:color w:val="1A1A18"/>
          <w:kern w:val="0"/>
          <w:sz w:val="24"/>
          <w:szCs w:val="24"/>
          <w:lang w:eastAsia="en-GB"/>
          <w14:ligatures w14:val="none"/>
        </w:rPr>
        <w:t>Secure: Interest rate is fixed and guaranteed at the commencement of the agreement  </w:t>
      </w:r>
    </w:p>
    <w:p w14:paraId="61D1C878" w14:textId="77777777" w:rsidR="00206AA5" w:rsidRPr="00206AA5" w:rsidRDefault="00206AA5" w:rsidP="00206AA5">
      <w:pPr>
        <w:numPr>
          <w:ilvl w:val="0"/>
          <w:numId w:val="1"/>
        </w:numPr>
        <w:spacing w:before="150" w:after="100" w:afterAutospacing="1" w:line="450" w:lineRule="atLeast"/>
        <w:ind w:left="870"/>
        <w:rPr>
          <w:rFonts w:ascii="Arial" w:eastAsia="Times New Roman" w:hAnsi="Arial" w:cs="Arial"/>
          <w:color w:val="1A1A18"/>
          <w:kern w:val="0"/>
          <w:sz w:val="24"/>
          <w:szCs w:val="24"/>
          <w:lang w:eastAsia="en-GB"/>
          <w14:ligatures w14:val="none"/>
        </w:rPr>
      </w:pPr>
      <w:r w:rsidRPr="00206AA5">
        <w:rPr>
          <w:rFonts w:ascii="Arial" w:eastAsia="Times New Roman" w:hAnsi="Arial" w:cs="Arial"/>
          <w:color w:val="1A1A18"/>
          <w:kern w:val="0"/>
          <w:sz w:val="24"/>
          <w:szCs w:val="24"/>
          <w:lang w:eastAsia="en-GB"/>
          <w14:ligatures w14:val="none"/>
        </w:rPr>
        <w:t>Cost effective: Receive the efficiencies of the machine immediately whilst spreading the purchase price </w:t>
      </w:r>
    </w:p>
    <w:p w14:paraId="48049110" w14:textId="77777777" w:rsidR="00206AA5" w:rsidRPr="00206AA5" w:rsidRDefault="00206AA5" w:rsidP="00206AA5">
      <w:pPr>
        <w:numPr>
          <w:ilvl w:val="0"/>
          <w:numId w:val="1"/>
        </w:numPr>
        <w:spacing w:before="150" w:after="100" w:afterAutospacing="1" w:line="450" w:lineRule="atLeast"/>
        <w:ind w:left="870"/>
        <w:rPr>
          <w:rFonts w:ascii="Arial" w:eastAsia="Times New Roman" w:hAnsi="Arial" w:cs="Arial"/>
          <w:color w:val="1A1A18"/>
          <w:kern w:val="0"/>
          <w:sz w:val="24"/>
          <w:szCs w:val="24"/>
          <w:lang w:eastAsia="en-GB"/>
          <w14:ligatures w14:val="none"/>
        </w:rPr>
      </w:pPr>
      <w:r w:rsidRPr="00206AA5">
        <w:rPr>
          <w:rFonts w:ascii="Arial" w:eastAsia="Times New Roman" w:hAnsi="Arial" w:cs="Arial"/>
          <w:color w:val="1A1A18"/>
          <w:kern w:val="0"/>
          <w:sz w:val="24"/>
          <w:szCs w:val="24"/>
          <w:lang w:eastAsia="en-GB"/>
          <w14:ligatures w14:val="none"/>
        </w:rPr>
        <w:t>Tax: Costs are typically allowable for tax purposes (customers are always to take independent tax advice on the best solutions for their business) </w:t>
      </w:r>
    </w:p>
    <w:p w14:paraId="723DFB1C" w14:textId="77777777" w:rsidR="00206AA5" w:rsidRPr="00206AA5" w:rsidRDefault="00206AA5" w:rsidP="00206AA5">
      <w:pPr>
        <w:numPr>
          <w:ilvl w:val="0"/>
          <w:numId w:val="1"/>
        </w:numPr>
        <w:spacing w:before="150" w:after="100" w:afterAutospacing="1" w:line="450" w:lineRule="atLeast"/>
        <w:ind w:left="870"/>
        <w:rPr>
          <w:rFonts w:ascii="Arial" w:eastAsia="Times New Roman" w:hAnsi="Arial" w:cs="Arial"/>
          <w:color w:val="1A1A18"/>
          <w:kern w:val="0"/>
          <w:sz w:val="24"/>
          <w:szCs w:val="24"/>
          <w:lang w:eastAsia="en-GB"/>
          <w14:ligatures w14:val="none"/>
        </w:rPr>
      </w:pPr>
      <w:r w:rsidRPr="00206AA5">
        <w:rPr>
          <w:rFonts w:ascii="Arial" w:eastAsia="Times New Roman" w:hAnsi="Arial" w:cs="Arial"/>
          <w:color w:val="1A1A18"/>
          <w:kern w:val="0"/>
          <w:sz w:val="24"/>
          <w:szCs w:val="24"/>
          <w:lang w:eastAsia="en-GB"/>
          <w14:ligatures w14:val="none"/>
        </w:rPr>
        <w:t>Simple: Easy to understand paperwork </w:t>
      </w:r>
    </w:p>
    <w:p w14:paraId="4ED75B61" w14:textId="31A493A2" w:rsidR="00206AA5" w:rsidRPr="00206AA5" w:rsidRDefault="00206AA5" w:rsidP="00206AA5">
      <w:pPr>
        <w:numPr>
          <w:ilvl w:val="0"/>
          <w:numId w:val="1"/>
        </w:numPr>
        <w:spacing w:before="150" w:after="100" w:afterAutospacing="1" w:line="450" w:lineRule="atLeast"/>
        <w:ind w:left="870"/>
        <w:rPr>
          <w:rFonts w:ascii="Arial" w:eastAsia="Times New Roman" w:hAnsi="Arial" w:cs="Arial"/>
          <w:color w:val="1A1A18"/>
          <w:kern w:val="0"/>
          <w:sz w:val="24"/>
          <w:szCs w:val="24"/>
          <w:lang w:eastAsia="en-GB"/>
          <w14:ligatures w14:val="none"/>
        </w:rPr>
      </w:pPr>
      <w:r w:rsidRPr="00206AA5">
        <w:rPr>
          <w:rFonts w:ascii="Arial" w:eastAsia="Times New Roman" w:hAnsi="Arial" w:cs="Arial"/>
          <w:color w:val="1A1A18"/>
          <w:kern w:val="0"/>
          <w:sz w:val="24"/>
          <w:szCs w:val="24"/>
          <w:lang w:eastAsia="en-GB"/>
          <w14:ligatures w14:val="none"/>
        </w:rPr>
        <w:t>Support:</w:t>
      </w:r>
      <w:r>
        <w:rPr>
          <w:rFonts w:ascii="Arial" w:eastAsia="Times New Roman" w:hAnsi="Arial" w:cs="Arial"/>
          <w:color w:val="1A1A18"/>
          <w:kern w:val="0"/>
          <w:sz w:val="24"/>
          <w:szCs w:val="24"/>
          <w:lang w:eastAsia="en-GB"/>
          <w14:ligatures w14:val="none"/>
        </w:rPr>
        <w:t xml:space="preserve"> Our finance area </w:t>
      </w:r>
      <w:r w:rsidRPr="00206AA5">
        <w:rPr>
          <w:rFonts w:ascii="Arial" w:eastAsia="Times New Roman" w:hAnsi="Arial" w:cs="Arial"/>
          <w:color w:val="1A1A18"/>
          <w:kern w:val="0"/>
          <w:sz w:val="24"/>
          <w:szCs w:val="24"/>
          <w:lang w:eastAsia="en-GB"/>
          <w14:ligatures w14:val="none"/>
        </w:rPr>
        <w:t>managers and dedicated sales team ensures you receive the highest level of support </w:t>
      </w:r>
    </w:p>
    <w:p w14:paraId="05534E4E" w14:textId="77777777" w:rsidR="000B5AA1" w:rsidRDefault="000B5AA1"/>
    <w:sectPr w:rsidR="000B5A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974BA"/>
    <w:multiLevelType w:val="multilevel"/>
    <w:tmpl w:val="833E8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20211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AA5"/>
    <w:rsid w:val="000B5AA1"/>
    <w:rsid w:val="00206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F206AA"/>
  <w15:chartTrackingRefBased/>
  <w15:docId w15:val="{0738504A-338E-46E6-A9AC-5E3AF537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476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172509">
          <w:marLeft w:val="3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8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46258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894238">
                  <w:marLeft w:val="0"/>
                  <w:marRight w:val="0"/>
                  <w:marTop w:val="9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03863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161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Wood</dc:creator>
  <cp:keywords/>
  <dc:description/>
  <cp:lastModifiedBy>Mark Wood</cp:lastModifiedBy>
  <cp:revision>1</cp:revision>
  <dcterms:created xsi:type="dcterms:W3CDTF">2023-08-01T11:11:00Z</dcterms:created>
  <dcterms:modified xsi:type="dcterms:W3CDTF">2023-08-01T11:15:00Z</dcterms:modified>
</cp:coreProperties>
</file>